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70" w:rsidRDefault="00FE7C70" w:rsidP="00DC4A0E">
      <w:pPr>
        <w:pStyle w:val="Default"/>
        <w:rPr>
          <w:b/>
          <w:bCs/>
          <w:sz w:val="28"/>
          <w:szCs w:val="28"/>
        </w:rPr>
      </w:pPr>
    </w:p>
    <w:p w:rsidR="00FE7C70" w:rsidRPr="0097543E" w:rsidRDefault="00FE7C70" w:rsidP="00DC4A0E">
      <w:pPr>
        <w:ind w:firstLine="426"/>
        <w:jc w:val="both"/>
        <w:rPr>
          <w:sz w:val="24"/>
          <w:szCs w:val="24"/>
        </w:rPr>
      </w:pPr>
      <w:r w:rsidRPr="0097543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9.75pt">
            <v:imagedata r:id="rId5" o:title=""/>
          </v:shape>
        </w:pict>
      </w:r>
    </w:p>
    <w:p w:rsidR="00FE7C70" w:rsidRDefault="00FE7C70" w:rsidP="00DC4A0E">
      <w:pPr>
        <w:ind w:firstLine="426"/>
        <w:jc w:val="both"/>
        <w:rPr>
          <w:sz w:val="24"/>
          <w:szCs w:val="24"/>
        </w:rPr>
      </w:pPr>
    </w:p>
    <w:p w:rsidR="00FE7C70" w:rsidRDefault="00FE7C70" w:rsidP="00DC4A0E">
      <w:pPr>
        <w:ind w:firstLine="426"/>
        <w:jc w:val="both"/>
        <w:rPr>
          <w:sz w:val="24"/>
          <w:szCs w:val="24"/>
        </w:rPr>
      </w:pPr>
    </w:p>
    <w:p w:rsidR="00FE7C70" w:rsidRDefault="00FE7C70" w:rsidP="00DC4A0E">
      <w:pPr>
        <w:pStyle w:val="Default"/>
        <w:rPr>
          <w:b/>
          <w:bCs/>
          <w:sz w:val="28"/>
          <w:szCs w:val="28"/>
        </w:rPr>
      </w:pPr>
    </w:p>
    <w:p w:rsidR="00FE7C70" w:rsidRDefault="00FE7C70" w:rsidP="00DC4A0E">
      <w:pPr>
        <w:pStyle w:val="Default"/>
        <w:rPr>
          <w:b/>
          <w:bCs/>
          <w:sz w:val="28"/>
          <w:szCs w:val="28"/>
        </w:rPr>
      </w:pPr>
    </w:p>
    <w:p w:rsidR="00FE7C70" w:rsidRDefault="00FE7C70" w:rsidP="00DC4A0E">
      <w:pPr>
        <w:pStyle w:val="Default"/>
        <w:rPr>
          <w:b/>
          <w:bCs/>
          <w:sz w:val="28"/>
          <w:szCs w:val="28"/>
        </w:rPr>
      </w:pPr>
    </w:p>
    <w:p w:rsidR="00FE7C70" w:rsidRDefault="00FE7C70" w:rsidP="00DC4A0E">
      <w:pPr>
        <w:pStyle w:val="Default"/>
        <w:rPr>
          <w:b/>
          <w:bCs/>
          <w:sz w:val="28"/>
          <w:szCs w:val="28"/>
        </w:rPr>
      </w:pPr>
    </w:p>
    <w:p w:rsidR="00FE7C70" w:rsidRDefault="00FE7C70" w:rsidP="00F9159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III. Этапы, сроки и ответственные проведения самообследования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 Планирование и подготовка работ по проведению самообследования (апрель — май текущего года на отчетный период);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1.2. Организация и проведение процедуры самообследования (май — август текущего года на отчетный период);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1.3. Обобщение полученных результатов и на их основе формирование отчета (май — август текущего года на отчетный период);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1.4. Рассмотрение отчета Педагогическим советом МАДОУ № 167 «Детский сад комбинированного вида» (август текущего года на отчетный период).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1.5. Ответственные за проведение самообследования закрепляются в приказе, в соответствии с прилагаемым к приказу планом — графиком проведения самообследования.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Содержание самообследования: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часть (аналитическая):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Анализ образовательной деятельности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Анализ системы управления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Анализ содержания и качества подготовки воспитанников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Анализ организации учебного процесса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Анализ качества кадрового, учебно-методического, библиотечно- информационного обеспечения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Анализ материально-технической базы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Анализ функционирования внутренней системы оценки качества образования.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часть (показатели деятельности МАДОУ № 167 «Детский сад комбинированного вида»):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1. Общие сведения о дошкольной образовательной организации: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 Реквизиты лицензии (орган, выдавший лицензию; номер лицензии, серия, номер бланка; начало периода действия; окончание периода действия);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spacing w:after="7"/>
        <w:rPr>
          <w:sz w:val="28"/>
          <w:szCs w:val="28"/>
        </w:rPr>
      </w:pPr>
      <w:r>
        <w:rPr>
          <w:sz w:val="28"/>
          <w:szCs w:val="28"/>
        </w:rPr>
        <w:t xml:space="preserve">1.2. Общая численность детей: в возрасте до 3 лет; в возрасте от 3 до 7 лет;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1.3. Реализуемые образовательные программы в соответствии с лицензией (основные и дополнительные) (перечислить);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1.4. Численность и доля воспитанников по основным образовательным программам дошкольного образования, в том числе: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режиме полного дня (8-12 часов); </w:t>
      </w:r>
    </w:p>
    <w:p w:rsidR="00FE7C70" w:rsidRDefault="00FE7C70" w:rsidP="00DC4A0E">
      <w:pPr>
        <w:pStyle w:val="Default"/>
        <w:pageBreakBefore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2. Качество реализации основной образовательной программы дошкольного образования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 Уровень заболеваемости детей (средний показатель пропуска дошкольной образовательной организации по болезни на одного ребенка);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 Характеристики развития детей: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детей, имеющий высокий уровень развития личностных качеств в соответствии с возрастом;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детей, имеющий средний уровень развития личностных качеств в соответствии с возрастом;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детей, имеющий низкий уровень развития личностных качеств в соответствии с возрастом.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 Соответствие показателей развития детей ожиданиям родителей: 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удовлетворенных успехами своего ребенка в дошкольном учреждении;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не вполне удовлетворенных успехами своего ребенка в дошкольном учреждении;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не удовлетворенных успехами своего ребенка в дошкольном учреждении;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sz w:val="28"/>
          <w:szCs w:val="28"/>
        </w:rPr>
        <w:t xml:space="preserve">2.4. Соответствие уровня оказания образовательных услуг ожиданиям родителей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образовательных услуг высоким; </w:t>
      </w:r>
    </w:p>
    <w:p w:rsidR="00FE7C70" w:rsidRDefault="00FE7C70" w:rsidP="00DC4A0E">
      <w:pPr>
        <w:pStyle w:val="Default"/>
        <w:spacing w:after="5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образовательных услуг средним;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образовательных услуг низким;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2.5. Соответствие уровня оказания услуг по присмотру и уходу за детьми ожиданиям родителей: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spacing w:after="1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услуг по присмотру и уходу за детьми высоким;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spacing w:after="1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услуг по присмотру и уходу за детьми средним;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доля родителей, полагающих уровень услуг по присмотру и уходу за детьми низким.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3. Кадровое обеспечение учебного процесса: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 Общая численность педагогических работников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 Количество/доля педагогических работников, имеющих высшее образование, из них: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непедагогическое.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3.3. Количество/доля педагогических работников, имеющих среднее специальное образование, из них: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непедагогическое.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3.4. Количество/доля педагогических работников, которым по результатам аттестации присвоена квалификационная категория, из них: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высшая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первая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3.5. Количество/доля педагогических работников, педагогический стаж работы которых составляет: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до 5 лет, в том числе молодых специалистов;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свыше 30 лет;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Количество/доля педагогических работников в возрасте до 30 лет;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Количество/доля педагогических работников в возрасте от 55 лет;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3.6. Доля педагогических и управленческих кадров, прошедших повышение квалификации для работы по ФГОС (в общей численности педагогических и управленческих кадров), в том числе: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Соотношение педагог/ребенок в дошкольной организации;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3.7. Наличие в дошкольной образовательной организации специалистов: 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Музыкального руководителя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Инструктора по физической культуре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Педагогов коррекционного обучения (при наличии групп компенсирующей направленности)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Педагога-психолога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Медицинской сестры, работающей на постоянной основе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4. Инфраструктура МАДОУ № 167 «Детский сад комбинированного вида» </w:t>
      </w: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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Соблюдение в группах гигиенических норм площади на одного ребенка (нормативов наполняемости групп);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Наличие физкультурного, музыкального залов, бассейна;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4.3. Наличие прогулочных площадок, обеспечивающих физическую активность и разнообразную игровую деятельность детей на прогулке; </w:t>
      </w:r>
      <w:r>
        <w:rPr>
          <w:sz w:val="28"/>
          <w:szCs w:val="28"/>
        </w:rPr>
        <w:t xml:space="preserve">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4.4. Оснащение групп мебелью, игровым и дидактическим материалом в соответствии с ФГОС;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4.5. Наличие в дошкольной организации возможностей, необходимых для организации питания детей;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4.6. Наличие в дошкольной организации возможностей для дополнительного образования детей;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4.7. Наличие возможностей для работы специалистов, в том числе для педагогов коррекционного образования;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4.8. Наличие дополнительных помещений для организации разнообразной деятельности детей (тренажерный зал, зимний сад).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V. Результаты самообследования оформляются в виде отчета по самообследованию в соответствии с п. IV</w:t>
      </w:r>
      <w:r>
        <w:rPr>
          <w:sz w:val="28"/>
          <w:szCs w:val="28"/>
        </w:rPr>
        <w:t xml:space="preserve">.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5.1. Отчет по самообследованию оформляется по состоянию на 1 августа текущего года отчетного периода, заверяется заведующим. </w:t>
      </w:r>
    </w:p>
    <w:p w:rsidR="00FE7C70" w:rsidRDefault="00FE7C70" w:rsidP="00DC4A0E">
      <w:pPr>
        <w:pStyle w:val="Default"/>
        <w:pageBreakBefore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VI. Делопроизводство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6.1. Результаты самообследования оформляются в виде отчета по самообследованию. Отчеты представляются заведующей ДОУ не позднее 7 дней с момента завершения самообследования.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6.2. По результатам самоообследования издается приказ, в котором указываются: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результаты проведения самообследования </w:t>
      </w: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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управленческие решения по результатам проведения самообследования.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6.3. Отчет по самообследованию оформляется по состоянию на 1 августа текущего года отчетного периода, заверяется заведующей ДОУ. Не позднее 1 сентября текущего года, отчет о результатах самообследования размещается на официальном сайте Учреждения в информационно-телекоммуникационной сети Интернет. </w:t>
      </w:r>
    </w:p>
    <w:p w:rsidR="00FE7C70" w:rsidRDefault="00FE7C70" w:rsidP="00DC4A0E">
      <w:pPr>
        <w:pStyle w:val="Default"/>
        <w:rPr>
          <w:sz w:val="28"/>
          <w:szCs w:val="28"/>
        </w:rPr>
      </w:pPr>
    </w:p>
    <w:p w:rsidR="00FE7C70" w:rsidRDefault="00FE7C70" w:rsidP="00DC4A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6.4. Отчеты о проведении самообследования хранятся в архиве ДОУ в течение 5 лет. </w:t>
      </w:r>
    </w:p>
    <w:p w:rsidR="00FE7C70" w:rsidRDefault="00FE7C70"/>
    <w:sectPr w:rsidR="00FE7C70" w:rsidSect="005F3A1F">
      <w:pgSz w:w="11908" w:h="17335"/>
      <w:pgMar w:top="284" w:right="604" w:bottom="284" w:left="143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2ABFB2"/>
    <w:multiLevelType w:val="hybridMultilevel"/>
    <w:tmpl w:val="9A900D7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9B7E9EB5"/>
    <w:multiLevelType w:val="hybridMultilevel"/>
    <w:tmpl w:val="FE954D9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A20D140B"/>
    <w:multiLevelType w:val="hybridMultilevel"/>
    <w:tmpl w:val="FBFBDF2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A3349D54"/>
    <w:multiLevelType w:val="hybridMultilevel"/>
    <w:tmpl w:val="6DB95EF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A767582E"/>
    <w:multiLevelType w:val="hybridMultilevel"/>
    <w:tmpl w:val="472C499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A8F892B0"/>
    <w:multiLevelType w:val="hybridMultilevel"/>
    <w:tmpl w:val="CC66CD2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A932B457"/>
    <w:multiLevelType w:val="hybridMultilevel"/>
    <w:tmpl w:val="AE00213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AB2F6E53"/>
    <w:multiLevelType w:val="hybridMultilevel"/>
    <w:tmpl w:val="B24666D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B2B5E1F4"/>
    <w:multiLevelType w:val="hybridMultilevel"/>
    <w:tmpl w:val="5698510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B37B8751"/>
    <w:multiLevelType w:val="hybridMultilevel"/>
    <w:tmpl w:val="FAE5F84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B40C1F5E"/>
    <w:multiLevelType w:val="hybridMultilevel"/>
    <w:tmpl w:val="DB9279E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B49CECC9"/>
    <w:multiLevelType w:val="hybridMultilevel"/>
    <w:tmpl w:val="9235D99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B6A3AB8F"/>
    <w:multiLevelType w:val="hybridMultilevel"/>
    <w:tmpl w:val="3FE6BFB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B7CD44A0"/>
    <w:multiLevelType w:val="hybridMultilevel"/>
    <w:tmpl w:val="F5EC02D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B9DA8762"/>
    <w:multiLevelType w:val="hybridMultilevel"/>
    <w:tmpl w:val="1AA377D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BE33F7B5"/>
    <w:multiLevelType w:val="hybridMultilevel"/>
    <w:tmpl w:val="031D7FC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C5C80B55"/>
    <w:multiLevelType w:val="hybridMultilevel"/>
    <w:tmpl w:val="88AA21A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C8AC8208"/>
    <w:multiLevelType w:val="hybridMultilevel"/>
    <w:tmpl w:val="A3AEE0A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CBA82069"/>
    <w:multiLevelType w:val="hybridMultilevel"/>
    <w:tmpl w:val="FB04A86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D4BC7E15"/>
    <w:multiLevelType w:val="hybridMultilevel"/>
    <w:tmpl w:val="92D8881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E8990B1C"/>
    <w:multiLevelType w:val="hybridMultilevel"/>
    <w:tmpl w:val="2520F15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EAE1E13F"/>
    <w:multiLevelType w:val="hybridMultilevel"/>
    <w:tmpl w:val="44FF718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EC827C49"/>
    <w:multiLevelType w:val="hybridMultilevel"/>
    <w:tmpl w:val="570B431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ECD9ADA5"/>
    <w:multiLevelType w:val="hybridMultilevel"/>
    <w:tmpl w:val="C07BB00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2456A81"/>
    <w:multiLevelType w:val="hybridMultilevel"/>
    <w:tmpl w:val="5AA4272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11260BD7"/>
    <w:multiLevelType w:val="hybridMultilevel"/>
    <w:tmpl w:val="97CA7E3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13F2A53A"/>
    <w:multiLevelType w:val="hybridMultilevel"/>
    <w:tmpl w:val="C28B57B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17458AD8"/>
    <w:multiLevelType w:val="hybridMultilevel"/>
    <w:tmpl w:val="F6A88B2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1D754A96"/>
    <w:multiLevelType w:val="hybridMultilevel"/>
    <w:tmpl w:val="5389D9A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1E9661F0"/>
    <w:multiLevelType w:val="hybridMultilevel"/>
    <w:tmpl w:val="0895108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30B4A504"/>
    <w:multiLevelType w:val="hybridMultilevel"/>
    <w:tmpl w:val="088D794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>
    <w:nsid w:val="3F3AE49B"/>
    <w:multiLevelType w:val="hybridMultilevel"/>
    <w:tmpl w:val="E8BCAC2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450118DB"/>
    <w:multiLevelType w:val="hybridMultilevel"/>
    <w:tmpl w:val="42D923A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49726445"/>
    <w:multiLevelType w:val="hybridMultilevel"/>
    <w:tmpl w:val="637E53B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>
    <w:nsid w:val="5D776A53"/>
    <w:multiLevelType w:val="hybridMultilevel"/>
    <w:tmpl w:val="ADD6D31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>
    <w:nsid w:val="60CB4E36"/>
    <w:multiLevelType w:val="hybridMultilevel"/>
    <w:tmpl w:val="B3CF236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>
    <w:nsid w:val="658CCE2F"/>
    <w:multiLevelType w:val="hybridMultilevel"/>
    <w:tmpl w:val="949540A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>
    <w:nsid w:val="6989DD8A"/>
    <w:multiLevelType w:val="hybridMultilevel"/>
    <w:tmpl w:val="44F6688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8">
    <w:nsid w:val="6F59A642"/>
    <w:multiLevelType w:val="hybridMultilevel"/>
    <w:tmpl w:val="A3997A8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>
    <w:nsid w:val="75B85F1F"/>
    <w:multiLevelType w:val="hybridMultilevel"/>
    <w:tmpl w:val="CB5A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AF7066"/>
    <w:multiLevelType w:val="hybridMultilevel"/>
    <w:tmpl w:val="1677ED6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7"/>
  </w:num>
  <w:num w:numId="5">
    <w:abstractNumId w:val="34"/>
  </w:num>
  <w:num w:numId="6">
    <w:abstractNumId w:val="19"/>
  </w:num>
  <w:num w:numId="7">
    <w:abstractNumId w:val="21"/>
  </w:num>
  <w:num w:numId="8">
    <w:abstractNumId w:val="26"/>
  </w:num>
  <w:num w:numId="9">
    <w:abstractNumId w:val="35"/>
  </w:num>
  <w:num w:numId="10">
    <w:abstractNumId w:val="15"/>
  </w:num>
  <w:num w:numId="11">
    <w:abstractNumId w:val="6"/>
  </w:num>
  <w:num w:numId="12">
    <w:abstractNumId w:val="40"/>
  </w:num>
  <w:num w:numId="13">
    <w:abstractNumId w:val="8"/>
  </w:num>
  <w:num w:numId="14">
    <w:abstractNumId w:val="2"/>
  </w:num>
  <w:num w:numId="15">
    <w:abstractNumId w:val="28"/>
  </w:num>
  <w:num w:numId="16">
    <w:abstractNumId w:val="30"/>
  </w:num>
  <w:num w:numId="17">
    <w:abstractNumId w:val="24"/>
  </w:num>
  <w:num w:numId="18">
    <w:abstractNumId w:val="25"/>
  </w:num>
  <w:num w:numId="19">
    <w:abstractNumId w:val="23"/>
  </w:num>
  <w:num w:numId="20">
    <w:abstractNumId w:val="29"/>
  </w:num>
  <w:num w:numId="21">
    <w:abstractNumId w:val="12"/>
  </w:num>
  <w:num w:numId="22">
    <w:abstractNumId w:val="33"/>
  </w:num>
  <w:num w:numId="23">
    <w:abstractNumId w:val="18"/>
  </w:num>
  <w:num w:numId="24">
    <w:abstractNumId w:val="1"/>
  </w:num>
  <w:num w:numId="25">
    <w:abstractNumId w:val="32"/>
  </w:num>
  <w:num w:numId="26">
    <w:abstractNumId w:val="37"/>
  </w:num>
  <w:num w:numId="27">
    <w:abstractNumId w:val="22"/>
  </w:num>
  <w:num w:numId="28">
    <w:abstractNumId w:val="3"/>
  </w:num>
  <w:num w:numId="29">
    <w:abstractNumId w:val="9"/>
  </w:num>
  <w:num w:numId="30">
    <w:abstractNumId w:val="5"/>
  </w:num>
  <w:num w:numId="31">
    <w:abstractNumId w:val="4"/>
  </w:num>
  <w:num w:numId="32">
    <w:abstractNumId w:val="27"/>
  </w:num>
  <w:num w:numId="33">
    <w:abstractNumId w:val="11"/>
  </w:num>
  <w:num w:numId="34">
    <w:abstractNumId w:val="36"/>
  </w:num>
  <w:num w:numId="35">
    <w:abstractNumId w:val="31"/>
  </w:num>
  <w:num w:numId="36">
    <w:abstractNumId w:val="0"/>
  </w:num>
  <w:num w:numId="37">
    <w:abstractNumId w:val="16"/>
  </w:num>
  <w:num w:numId="38">
    <w:abstractNumId w:val="20"/>
  </w:num>
  <w:num w:numId="39">
    <w:abstractNumId w:val="38"/>
  </w:num>
  <w:num w:numId="40">
    <w:abstractNumId w:val="14"/>
  </w:num>
  <w:num w:numId="41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A0E"/>
    <w:rsid w:val="000B2FEA"/>
    <w:rsid w:val="000E71F5"/>
    <w:rsid w:val="004C6598"/>
    <w:rsid w:val="005F3A1F"/>
    <w:rsid w:val="0097543E"/>
    <w:rsid w:val="00D0526F"/>
    <w:rsid w:val="00DC4A0E"/>
    <w:rsid w:val="00F91595"/>
    <w:rsid w:val="00FE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A0E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DC4A0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5</Pages>
  <Words>971</Words>
  <Characters>5537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kirkina</dc:creator>
  <cp:keywords/>
  <dc:description/>
  <cp:lastModifiedBy>методист</cp:lastModifiedBy>
  <cp:revision>2</cp:revision>
  <dcterms:created xsi:type="dcterms:W3CDTF">2018-01-24T07:08:00Z</dcterms:created>
  <dcterms:modified xsi:type="dcterms:W3CDTF">2018-01-24T08:45:00Z</dcterms:modified>
</cp:coreProperties>
</file>